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EC" w:rsidRPr="00E072EC" w:rsidRDefault="00E072EC" w:rsidP="00E072EC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E072EC">
        <w:rPr>
          <w:rFonts w:ascii="Helvetica" w:eastAsia="宋体" w:hAnsi="Helvetica" w:cs="Helvetica"/>
          <w:color w:val="362F2D"/>
          <w:kern w:val="0"/>
          <w:sz w:val="20"/>
          <w:szCs w:val="20"/>
        </w:rPr>
        <w:t>S2S1</w:t>
      </w:r>
      <w:r w:rsidRPr="00E072EC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E072EC" w:rsidRPr="00E072EC" w:rsidRDefault="00E072EC" w:rsidP="00E072EC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E072EC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S2215</w:t>
      </w:r>
    </w:p>
    <w:p w:rsidR="00E072EC" w:rsidRPr="00E072EC" w:rsidRDefault="00E072EC" w:rsidP="00E072EC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72EC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E072EC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E072EC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"http://www.szseapro.com/upfiles/201405/14/af5c10944921a3a1e.jpg" \o "</w:instrText>
      </w:r>
      <w:r w:rsidRPr="00E072EC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E072EC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E072EC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E072EC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E072EC" w:rsidRPr="00E072EC" w:rsidRDefault="00E072EC" w:rsidP="00E072EC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1" name="view_img" descr="S2215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S2215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EC" w:rsidRPr="00E072EC" w:rsidRDefault="00E072EC" w:rsidP="00E072EC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072EC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E072EC" w:rsidRPr="00E072EC" w:rsidRDefault="00E072EC" w:rsidP="00E072EC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Pr="00E072EC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Pr="00E072EC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E072EC" w:rsidRPr="00E072EC" w:rsidRDefault="00E072EC" w:rsidP="00E072EC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072EC">
        <w:rPr>
          <w:rFonts w:ascii="Helvetica" w:eastAsia="宋体" w:hAnsi="Helvetica" w:cs="Helvetica"/>
          <w:b/>
          <w:bCs/>
          <w:color w:val="000000"/>
          <w:kern w:val="0"/>
          <w:sz w:val="23"/>
        </w:rPr>
        <w:t>技术特点：</w:t>
      </w:r>
    </w:p>
    <w:p w:rsidR="00E072EC" w:rsidRPr="00E072EC" w:rsidRDefault="00E072EC" w:rsidP="00E072EC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*  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双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15"  2.5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分频式高声压音箱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大功率、高声压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可阵列式梯形箱体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恒指向性号角，可获得准确的声场覆盖角度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自恢复式高音过载保护线路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独特的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2.5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分频方式，极大减少了中频干涉效应</w:t>
      </w:r>
    </w:p>
    <w:p w:rsidR="00E072EC" w:rsidRPr="00E072EC" w:rsidRDefault="00E072EC" w:rsidP="00E072EC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b/>
          <w:bCs/>
          <w:color w:val="000000"/>
          <w:kern w:val="0"/>
          <w:sz w:val="23"/>
        </w:rPr>
        <w:t>应用范围：</w:t>
      </w:r>
    </w:p>
    <w:p w:rsidR="00E072EC" w:rsidRPr="00E072EC" w:rsidRDefault="00E072EC" w:rsidP="00E072EC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*  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剧场、演出场所主扩声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高级会所、俱乐部主扩声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大型演出场所的辅助补声</w:t>
      </w:r>
    </w:p>
    <w:p w:rsidR="00E072EC" w:rsidRPr="00E072EC" w:rsidRDefault="00E072EC" w:rsidP="00E072EC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>S2215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是一款应用非常广泛的高声压高品质双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15"  2.5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分频全频音箱。</w:t>
      </w:r>
    </w:p>
    <w:p w:rsidR="00E072EC" w:rsidRPr="00E072EC" w:rsidRDefault="00E072EC" w:rsidP="00E072EC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S2215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的低音采用了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2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只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15", 4"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音圈的大功率低失真单元，安装在一个大容积的倒相式梯形箱体中，低频下限可延伸至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55Hz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（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-3dB)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。高音部分采用了一只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3"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钛膜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,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铝扁线音圈的大功率单元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,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lastRenderedPageBreak/>
        <w:t>安装在一个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覆盖角度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60° x 40°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的恒指向性号角中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,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高频上限直达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19kHz(-3dB)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。</w:t>
      </w:r>
    </w:p>
    <w:p w:rsidR="00E072EC" w:rsidRPr="00E072EC" w:rsidRDefault="00E072EC" w:rsidP="00E072EC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S2215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采用了带相位校正的分频网络，使低频与高频单元更好地平滑衔接，频响与相位失真降至最低。高频单元分频网络上安装有过流、过载保护线路，在输入过大功率时，自动将分配给高音单元的功率降低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3dB ,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信号恢复正常后，保护线路自动不起作用。独创的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2.5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分频方式，中频段由一只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15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＂单元工作，低频段由两只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15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＂单元工作，既保障低音强劲有力的同时也有效地解决了传统双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15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＂音箱中频干涉效应问题，大大地提高了音色的层次感以及中频的清晰度，为你呈现更舒畅、平滑而广阔的音域，满足更多不同功能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的需求。</w:t>
      </w:r>
    </w:p>
    <w:p w:rsidR="00E072EC" w:rsidRPr="00E072EC" w:rsidRDefault="00E072EC" w:rsidP="00E072EC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b/>
          <w:bCs/>
          <w:color w:val="000000"/>
          <w:kern w:val="0"/>
          <w:sz w:val="23"/>
        </w:rPr>
        <w:t>技术参数：</w:t>
      </w:r>
    </w:p>
    <w:p w:rsidR="00E072EC" w:rsidRPr="00E072EC" w:rsidRDefault="00E072EC" w:rsidP="00E072EC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型号：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S2215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类型：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15"  2.5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分频高性能全频音箱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单元：低频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  2x15", 4"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音圈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/ 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高频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  1x1.4"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喉嘴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, 3"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音圈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频率响应：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55Hz-19KHz(-3dB)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功率：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900W 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连续，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3600W 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峰值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标称阻抗：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4Ω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灵敏度：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101dB/1W/1M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最大声压：连续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: 130dB  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峰值：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136dB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覆盖角度：水平：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60°  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垂直：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40°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箱体结构：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18mm 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多层桦木夹板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表面处理：高强度的黑色颗粒状树脂喷漆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钢网：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8mm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六角型黑色穿孔钢网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插座：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2xNeutrik NL4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箱体尺寸：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1160x480x600mm(HxWxD)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重量：</w:t>
      </w:r>
      <w:r w:rsidRPr="00E072EC">
        <w:rPr>
          <w:rFonts w:ascii="Helvetica" w:eastAsia="宋体" w:hAnsi="Helvetica" w:cs="Helvetica"/>
          <w:color w:val="000000"/>
          <w:kern w:val="0"/>
          <w:sz w:val="20"/>
          <w:szCs w:val="20"/>
        </w:rPr>
        <w:t>65Kg</w:t>
      </w:r>
    </w:p>
    <w:p w:rsidR="00805C1A" w:rsidRPr="00E072EC" w:rsidRDefault="00805C1A"/>
    <w:sectPr w:rsidR="00805C1A" w:rsidRPr="00E07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C1A" w:rsidRDefault="00805C1A" w:rsidP="00E072EC">
      <w:r>
        <w:separator/>
      </w:r>
    </w:p>
  </w:endnote>
  <w:endnote w:type="continuationSeparator" w:id="1">
    <w:p w:rsidR="00805C1A" w:rsidRDefault="00805C1A" w:rsidP="00E0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C1A" w:rsidRDefault="00805C1A" w:rsidP="00E072EC">
      <w:r>
        <w:separator/>
      </w:r>
    </w:p>
  </w:footnote>
  <w:footnote w:type="continuationSeparator" w:id="1">
    <w:p w:rsidR="00805C1A" w:rsidRDefault="00805C1A" w:rsidP="00E07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2EC"/>
    <w:rsid w:val="00805C1A"/>
    <w:rsid w:val="00E0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072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072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2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2E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072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072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E072EC"/>
  </w:style>
  <w:style w:type="character" w:styleId="a5">
    <w:name w:val="Hyperlink"/>
    <w:basedOn w:val="a0"/>
    <w:uiPriority w:val="99"/>
    <w:semiHidden/>
    <w:unhideWhenUsed/>
    <w:rsid w:val="00E072E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072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072EC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E072E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072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405/14/af5c10944921a3a1e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24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2016-11-21T04:29:00Z</dcterms:created>
  <dcterms:modified xsi:type="dcterms:W3CDTF">2016-11-21T04:30:00Z</dcterms:modified>
</cp:coreProperties>
</file>