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F" w:rsidRPr="004229CB" w:rsidRDefault="00CE66AF" w:rsidP="00CE66AF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>
        <w:rPr>
          <w:rFonts w:ascii="Helvetica" w:eastAsia="宋体" w:hAnsi="Helvetica" w:cs="Helvetica"/>
          <w:color w:val="362F2D"/>
          <w:kern w:val="0"/>
          <w:sz w:val="20"/>
          <w:szCs w:val="20"/>
        </w:rPr>
        <w:t>S</w:t>
      </w:r>
      <w:r w:rsidRPr="004229CB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CE66AF" w:rsidRPr="004229CB" w:rsidRDefault="00CE66AF" w:rsidP="00CE66AF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S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0"/>
          <w:szCs w:val="20"/>
        </w:rPr>
        <w:t>1520</w:t>
      </w:r>
    </w:p>
    <w:p w:rsidR="00CE66AF" w:rsidRPr="004229CB" w:rsidRDefault="00021C21" w:rsidP="00CE66AF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229CB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="00CE66AF" w:rsidRPr="004229CB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="00CE66AF" w:rsidRPr="004229CB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"http://www.szseapro.com/upfiles/201405/14/a15dabd4f1a73aa5e.jpg" \o "</w:instrText>
      </w:r>
      <w:r w:rsidR="00CE66AF" w:rsidRPr="004229CB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="00CE66AF" w:rsidRPr="004229CB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="00CE66AF" w:rsidRPr="004229CB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4229CB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CE66AF" w:rsidRPr="004229CB" w:rsidRDefault="007F5F76" w:rsidP="00CE66AF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47918" cy="1627498"/>
            <wp:effectExtent l="19050" t="0" r="4782" b="0"/>
            <wp:docPr id="1" name="图片 0" descr="P27-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7-28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7918" cy="162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AF" w:rsidRPr="004229CB" w:rsidRDefault="00021C21" w:rsidP="00CE66AF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4229CB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CE66AF" w:rsidRPr="004229CB" w:rsidRDefault="00021C21" w:rsidP="00CE66AF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="00CE66AF" w:rsidRPr="004229CB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="00CE66AF" w:rsidRPr="004229CB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CE66AF" w:rsidRPr="004229CB" w:rsidRDefault="00CE66AF" w:rsidP="00CE66AF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4229CB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 w:rsidRPr="004229CB">
        <w:rPr>
          <w:rFonts w:ascii="Times New Roman" w:eastAsia="宋体" w:hAnsi="Times New Roman" w:cs="Times New Roman"/>
          <w:b/>
          <w:bCs/>
          <w:color w:val="333333"/>
          <w:kern w:val="0"/>
          <w:sz w:val="23"/>
        </w:rPr>
        <w:t>技术特点：</w:t>
      </w:r>
    </w:p>
    <w:p w:rsidR="00CE66AF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*  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单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"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两分频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反射式全频音箱</w:t>
      </w:r>
    </w:p>
    <w:p w:rsidR="00CE66AF" w:rsidRPr="004229CB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大功率、高声压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可阵列式梯形箱体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恒指向性号角，可获得准确的声场覆盖角度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自恢复式高音过载保护线路</w:t>
      </w:r>
    </w:p>
    <w:p w:rsidR="00CE66AF" w:rsidRPr="004229CB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br/>
      </w:r>
      <w:r w:rsidRPr="004229CB">
        <w:rPr>
          <w:rFonts w:ascii="Times New Roman" w:eastAsia="宋体" w:hAnsi="Times New Roman" w:cs="Times New Roman"/>
          <w:b/>
          <w:bCs/>
          <w:color w:val="333333"/>
          <w:kern w:val="0"/>
          <w:sz w:val="23"/>
        </w:rPr>
        <w:t>应用范围：</w:t>
      </w:r>
    </w:p>
    <w:p w:rsidR="00CE66AF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剧场、演出场所主扩声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高级会所、俱乐部主扩声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大型演出场所的辅助补声</w:t>
      </w:r>
    </w:p>
    <w:p w:rsidR="00CE66AF" w:rsidRPr="004229CB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* 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各种演出场合舞台监听音箱</w:t>
      </w:r>
    </w:p>
    <w:p w:rsidR="00CE66AF" w:rsidRPr="004229CB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  <w:r w:rsidRPr="004229CB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br/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S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1520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是一款应用非常广泛的高声压高品质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单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"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两分频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反射式全频音箱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.</w:t>
      </w:r>
    </w:p>
    <w:p w:rsidR="00CE66AF" w:rsidRPr="004229CB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S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1520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的低音采用了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只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5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", 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4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音圈的大功率低失真单元，安装在一个大容积的倒相式梯形箱体中，低频下限可延伸至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55Hz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（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-3dB)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。高音部分采用了一只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钛膜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铝扁线音圈的大功率单元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安装在一个覆盖角度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60° x 40°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的恒指向性号角中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高频上限直达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19kHz(-3dB)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。</w:t>
      </w:r>
    </w:p>
    <w:p w:rsidR="00CE66AF" w:rsidRPr="004229CB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S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1520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采用了带相位校正的分频网络，使低频与高频单元更好地平滑衔接，频响与相位失真降至最低。高频单元分频网络上安装有过流、过载保护线路，在输入过大功率时，自动将分配给高音单元的功率降低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3dB 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信号恢复正常后，保护线路自动不起作用。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lastRenderedPageBreak/>
        <w:t>大大地提高了音色的层次感以及中频的清晰度，为你呈现更舒畅、平滑而广阔的音域，满足更多不同功能的需求。</w:t>
      </w:r>
    </w:p>
    <w:p w:rsidR="00CE66AF" w:rsidRPr="004229CB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br/>
      </w:r>
      <w:r w:rsidRPr="004229CB">
        <w:rPr>
          <w:rFonts w:ascii="Times New Roman" w:eastAsia="宋体" w:hAnsi="Times New Roman" w:cs="Times New Roman"/>
          <w:b/>
          <w:bCs/>
          <w:color w:val="333333"/>
          <w:kern w:val="0"/>
          <w:sz w:val="23"/>
        </w:rPr>
        <w:t>技术参数：</w:t>
      </w:r>
    </w:p>
    <w:p w:rsidR="00CE66AF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型号：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S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1520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类型：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单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"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两分频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反射式全频音箱</w:t>
      </w:r>
    </w:p>
    <w:p w:rsidR="00CE66AF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单元：低频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 1x1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", 4"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音圈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    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高频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 1x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喉嘴</w:t>
      </w:r>
    </w:p>
    <w:p w:rsidR="00CE66AF" w:rsidRPr="004229CB" w:rsidRDefault="00CE66AF" w:rsidP="00CE66AF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频率响应：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55Hz-1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8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KHz(-3dB)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功率：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400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W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连续，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1600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W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峰值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标称阻抗：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8Ω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灵敏度：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100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dB/1W/1M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最大声压：连续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: 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26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dB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峰值：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30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dB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覆盖角度：水平：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60°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垂直：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40°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箱体结构：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18mm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多层桦木夹板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表面处理：高强度的黑色颗粒状树脂喷漆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钢网：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1.2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mm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六角型黑色穿孔钢网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插座：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2xNeutrik NL4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箱体尺寸：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690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x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468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x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415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mm(HxWxD)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重量：</w:t>
      </w:r>
      <w:r>
        <w:rPr>
          <w:rFonts w:ascii="Times New Roman" w:eastAsia="宋体" w:hAnsi="Times New Roman" w:cs="Times New Roman" w:hint="eastAsia"/>
          <w:color w:val="333333"/>
          <w:kern w:val="0"/>
          <w:sz w:val="20"/>
          <w:szCs w:val="20"/>
        </w:rPr>
        <w:t>30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Kg</w:t>
      </w:r>
    </w:p>
    <w:p w:rsidR="00CE66AF" w:rsidRPr="004229CB" w:rsidRDefault="00CE66AF" w:rsidP="00CE66AF"/>
    <w:p w:rsidR="00CE66AF" w:rsidRPr="00465019" w:rsidRDefault="00CE66AF" w:rsidP="00CE66AF"/>
    <w:p w:rsidR="00A96344" w:rsidRPr="00CE66AF" w:rsidRDefault="00A96344"/>
    <w:sectPr w:rsidR="00A96344" w:rsidRPr="00CE66AF" w:rsidSect="00713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5F" w:rsidRDefault="00060A5F" w:rsidP="00CE66AF">
      <w:r>
        <w:separator/>
      </w:r>
    </w:p>
  </w:endnote>
  <w:endnote w:type="continuationSeparator" w:id="1">
    <w:p w:rsidR="00060A5F" w:rsidRDefault="00060A5F" w:rsidP="00CE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5F" w:rsidRDefault="00060A5F" w:rsidP="00CE66AF">
      <w:r>
        <w:separator/>
      </w:r>
    </w:p>
  </w:footnote>
  <w:footnote w:type="continuationSeparator" w:id="1">
    <w:p w:rsidR="00060A5F" w:rsidRDefault="00060A5F" w:rsidP="00CE6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6AF"/>
    <w:rsid w:val="00021C21"/>
    <w:rsid w:val="00060A5F"/>
    <w:rsid w:val="007F5F76"/>
    <w:rsid w:val="00A96344"/>
    <w:rsid w:val="00CE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6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66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66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2016-11-21T05:46:00Z</dcterms:created>
  <dcterms:modified xsi:type="dcterms:W3CDTF">2016-11-21T05:53:00Z</dcterms:modified>
</cp:coreProperties>
</file>