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1D" w:rsidRPr="00AF031D" w:rsidRDefault="00AF031D" w:rsidP="00AF031D">
      <w:pPr>
        <w:widowControl/>
        <w:shd w:val="clear" w:color="auto" w:fill="FFFFFF"/>
        <w:spacing w:line="435" w:lineRule="atLeast"/>
        <w:jc w:val="center"/>
        <w:outlineLvl w:val="1"/>
        <w:rPr>
          <w:rFonts w:ascii="Helvetica" w:eastAsia="宋体" w:hAnsi="Helvetica" w:cs="Helvetica"/>
          <w:color w:val="362F2D"/>
          <w:kern w:val="0"/>
          <w:sz w:val="20"/>
          <w:szCs w:val="20"/>
        </w:rPr>
      </w:pPr>
      <w:r w:rsidRPr="00AF031D">
        <w:rPr>
          <w:rFonts w:ascii="Helvetica" w:eastAsia="宋体" w:hAnsi="Helvetica" w:cs="Helvetica"/>
          <w:color w:val="362F2D"/>
          <w:kern w:val="0"/>
          <w:sz w:val="20"/>
          <w:szCs w:val="20"/>
        </w:rPr>
        <w:t>MA</w:t>
      </w:r>
      <w:r w:rsidRPr="00AF031D">
        <w:rPr>
          <w:rFonts w:ascii="Helvetica" w:eastAsia="宋体" w:hAnsi="Helvetica" w:cs="Helvetica"/>
          <w:color w:val="362F2D"/>
          <w:kern w:val="0"/>
          <w:sz w:val="20"/>
          <w:szCs w:val="20"/>
        </w:rPr>
        <w:t>系列</w:t>
      </w:r>
    </w:p>
    <w:p w:rsidR="00AF031D" w:rsidRPr="00AF031D" w:rsidRDefault="00AF031D" w:rsidP="00AF031D">
      <w:pPr>
        <w:widowControl/>
        <w:shd w:val="clear" w:color="auto" w:fill="FFFFFF"/>
        <w:spacing w:line="301" w:lineRule="atLeast"/>
        <w:jc w:val="center"/>
        <w:outlineLvl w:val="1"/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</w:pPr>
      <w:r w:rsidRPr="00AF031D"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  <w:t>MA-215</w:t>
      </w:r>
    </w:p>
    <w:p w:rsidR="00AF031D" w:rsidRPr="00AF031D" w:rsidRDefault="00AF031D" w:rsidP="00AF031D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F031D">
        <w:rPr>
          <w:rFonts w:ascii="Helvetica" w:eastAsia="宋体" w:hAnsi="Helvetica" w:cs="Helvetica"/>
          <w:color w:val="000000"/>
          <w:kern w:val="0"/>
          <w:sz w:val="20"/>
        </w:rPr>
        <w:fldChar w:fldCharType="begin"/>
      </w:r>
      <w:r w:rsidRPr="00AF031D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Pr="00AF031D">
        <w:rPr>
          <w:rFonts w:ascii="Helvetica" w:eastAsia="宋体" w:hAnsi="Helvetica" w:cs="Helvetica" w:hint="eastAsia"/>
          <w:color w:val="000000"/>
          <w:kern w:val="0"/>
          <w:sz w:val="20"/>
        </w:rPr>
        <w:instrText>HYPERLINK "http://www.szseapro.com/upfiles/201511/27/a265c91d32878ae63.png" \o "</w:instrText>
      </w:r>
      <w:r w:rsidRPr="00AF031D">
        <w:rPr>
          <w:rFonts w:ascii="Helvetica" w:eastAsia="宋体" w:hAnsi="Helvetica" w:cs="Helvetica" w:hint="eastAsia"/>
          <w:color w:val="000000"/>
          <w:kern w:val="0"/>
          <w:sz w:val="20"/>
        </w:rPr>
        <w:instrText>查看大图</w:instrText>
      </w:r>
      <w:r w:rsidRPr="00AF031D">
        <w:rPr>
          <w:rFonts w:ascii="Helvetica" w:eastAsia="宋体" w:hAnsi="Helvetica" w:cs="Helvetica" w:hint="eastAsia"/>
          <w:color w:val="000000"/>
          <w:kern w:val="0"/>
          <w:sz w:val="20"/>
        </w:rPr>
        <w:instrText>" \t "_blank"</w:instrText>
      </w:r>
      <w:r w:rsidRPr="00AF031D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Pr="00AF031D">
        <w:rPr>
          <w:rFonts w:ascii="Helvetica" w:eastAsia="宋体" w:hAnsi="Helvetica" w:cs="Helvetica"/>
          <w:color w:val="000000"/>
          <w:kern w:val="0"/>
          <w:sz w:val="20"/>
        </w:rPr>
        <w:fldChar w:fldCharType="separate"/>
      </w:r>
    </w:p>
    <w:p w:rsidR="00AF031D" w:rsidRPr="00AF031D" w:rsidRDefault="00AF031D" w:rsidP="00AF031D">
      <w:pPr>
        <w:widowControl/>
        <w:shd w:val="clear" w:color="auto" w:fill="FFFFFF"/>
        <w:spacing w:line="301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Helvetica" w:eastAsia="宋体" w:hAnsi="Helvetica" w:cs="Helvetica"/>
          <w:noProof/>
          <w:color w:val="333333"/>
          <w:kern w:val="0"/>
          <w:sz w:val="20"/>
          <w:szCs w:val="20"/>
        </w:rPr>
        <w:drawing>
          <wp:inline distT="0" distB="0" distL="0" distR="0">
            <wp:extent cx="5709920" cy="2732405"/>
            <wp:effectExtent l="19050" t="0" r="5080" b="0"/>
            <wp:docPr id="1" name="view_img" descr="MA-215">
              <a:hlinkClick xmlns:a="http://schemas.openxmlformats.org/drawingml/2006/main" r:id="rId6" tgtFrame="&quot;_blank&quot;" tooltip="&quot;查看大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_img" descr="MA-215">
                      <a:hlinkClick r:id="rId6" tgtFrame="&quot;_blank&quot;" tooltip="&quot;查看大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31D" w:rsidRPr="00AF031D" w:rsidRDefault="00AF031D" w:rsidP="00AF031D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AF031D">
        <w:rPr>
          <w:rFonts w:ascii="Helvetica" w:eastAsia="宋体" w:hAnsi="Helvetica" w:cs="Helvetica"/>
          <w:color w:val="000000"/>
          <w:kern w:val="0"/>
          <w:sz w:val="20"/>
        </w:rPr>
        <w:fldChar w:fldCharType="end"/>
      </w:r>
    </w:p>
    <w:p w:rsidR="00AF031D" w:rsidRPr="00AF031D" w:rsidRDefault="00AF031D" w:rsidP="00AF031D">
      <w:pPr>
        <w:widowControl/>
        <w:pBdr>
          <w:bottom w:val="single" w:sz="6" w:space="0" w:color="333333"/>
        </w:pBdr>
        <w:shd w:val="clear" w:color="auto" w:fill="FFFFFF"/>
        <w:spacing w:line="301" w:lineRule="atLeast"/>
        <w:jc w:val="left"/>
        <w:outlineLvl w:val="2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hyperlink r:id="rId8" w:tooltip="详细介绍" w:history="1">
        <w:r w:rsidRPr="00AF031D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详细介绍</w:t>
        </w:r>
      </w:hyperlink>
      <w:hyperlink r:id="rId9" w:tooltip="产品咨询" w:history="1">
        <w:r w:rsidRPr="00AF031D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产品咨询</w:t>
        </w:r>
      </w:hyperlink>
    </w:p>
    <w:p w:rsidR="00AF031D" w:rsidRPr="00AF031D" w:rsidRDefault="00AF031D" w:rsidP="00AF031D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AF031D">
        <w:rPr>
          <w:rFonts w:ascii="Helvetica" w:eastAsia="宋体" w:hAnsi="Helvetica" w:cs="Helvetica"/>
          <w:b/>
          <w:bCs/>
          <w:color w:val="000000"/>
          <w:kern w:val="0"/>
          <w:sz w:val="23"/>
        </w:rPr>
        <w:t>技术特点</w:t>
      </w:r>
      <w:r w:rsidRPr="00AF031D">
        <w:rPr>
          <w:rFonts w:ascii="Helvetica" w:eastAsia="宋体" w:hAnsi="Helvetica" w:cs="Helvetica"/>
          <w:b/>
          <w:bCs/>
          <w:color w:val="000000"/>
          <w:kern w:val="0"/>
          <w:sz w:val="23"/>
        </w:rPr>
        <w:t>:</w:t>
      </w:r>
    </w:p>
    <w:p w:rsidR="00AF031D" w:rsidRPr="00AF031D" w:rsidRDefault="00AF031D" w:rsidP="00AF031D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*  2*15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＂两分频高性能全频音箱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  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小体积、大功率、高声压（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8Ω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，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500W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，峰值声压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123dB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）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  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采用指数型对称号角，覆盖角度为水平方向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90°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，垂直方向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55°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  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三重高音保护线路，确保长时间大功率状态下单元的安全及性能的稳定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  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独特的箱体结构确保多功能使用，可兼作主扩声及舞台返听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  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多点吊挂，可吊装或支架支立，使用简易方便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  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有特别为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MA-215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设计的超低音（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S112B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）供选择使用</w:t>
      </w:r>
    </w:p>
    <w:p w:rsidR="00AF031D" w:rsidRPr="00AF031D" w:rsidRDefault="00AF031D" w:rsidP="00AF031D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AF031D">
        <w:rPr>
          <w:rFonts w:ascii="Helvetica" w:eastAsia="宋体" w:hAnsi="Helvetica" w:cs="Helvetica"/>
          <w:b/>
          <w:bCs/>
          <w:color w:val="000000"/>
          <w:kern w:val="0"/>
          <w:sz w:val="23"/>
        </w:rPr>
        <w:t>应用范围：</w:t>
      </w:r>
    </w:p>
    <w:p w:rsidR="00AF031D" w:rsidRPr="00AF031D" w:rsidRDefault="00AF031D" w:rsidP="00AF031D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*  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专为要求较高的使用场所如学校礼堂、部门会议室、歌舞厅、会所等主扩声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  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小型演出及演艺吧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 xml:space="preserve">*  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可作舞台主扩</w:t>
      </w:r>
    </w:p>
    <w:p w:rsidR="00AF031D" w:rsidRPr="00AF031D" w:rsidRDefault="00AF031D" w:rsidP="00AF031D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MA-215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二分频专业音箱：小体积、大功率、高声压，新型对称号角，优化的分频网络，可做舞台主扩，多角度全方位安装。适用于会议厅、多功能厅或辅助使用。</w:t>
      </w:r>
    </w:p>
    <w:p w:rsidR="00AF031D" w:rsidRPr="00AF031D" w:rsidRDefault="00AF031D" w:rsidP="00AF031D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lastRenderedPageBreak/>
        <w:t> 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AF031D">
        <w:rPr>
          <w:rFonts w:ascii="Helvetica" w:eastAsia="宋体" w:hAnsi="Helvetica" w:cs="Helvetica"/>
          <w:b/>
          <w:bCs/>
          <w:color w:val="000000"/>
          <w:kern w:val="0"/>
          <w:sz w:val="23"/>
        </w:rPr>
        <w:t>技术参数：</w:t>
      </w:r>
    </w:p>
    <w:p w:rsidR="00AF031D" w:rsidRPr="00AF031D" w:rsidRDefault="00AF031D" w:rsidP="00AF031D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型号：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MA-215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类型：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2*15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＂两分频高性能全频音箱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单元：低频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2x15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＂，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2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＂音圈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 / 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高频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 1x1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＂喉嘴，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2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＂音圈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频率响应：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75Hz-18KHz (-3dB)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功率：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500W 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连续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  2000W 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峰值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标称阻抗：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8 Ω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灵敏度：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95dB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最大声压：连续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 117 dB    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峰值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 123 dB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覆盖角度：水平：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90° 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垂直：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55°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箱体结构：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15mm MDF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表面处理：高强度的黑色颗粒状树脂喷漆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钢网：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6mm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六角型黑色钢网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吊装系统：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6x M8 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吊挂点，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 xml:space="preserve">1 x 38mm 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底座孔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插座：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2 x Neutrik NL4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箱体尺寸：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1160 x530 x 460 mm (H x W x D)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重量：</w:t>
      </w:r>
      <w:r w:rsidRPr="00AF031D">
        <w:rPr>
          <w:rFonts w:ascii="Helvetica" w:eastAsia="宋体" w:hAnsi="Helvetica" w:cs="Helvetica"/>
          <w:color w:val="000000"/>
          <w:kern w:val="0"/>
          <w:sz w:val="20"/>
          <w:szCs w:val="20"/>
        </w:rPr>
        <w:t>51Kg</w:t>
      </w:r>
    </w:p>
    <w:p w:rsidR="009C78F2" w:rsidRDefault="009C78F2"/>
    <w:sectPr w:rsidR="009C78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8F2" w:rsidRDefault="009C78F2" w:rsidP="00AF031D">
      <w:r>
        <w:separator/>
      </w:r>
    </w:p>
  </w:endnote>
  <w:endnote w:type="continuationSeparator" w:id="1">
    <w:p w:rsidR="009C78F2" w:rsidRDefault="009C78F2" w:rsidP="00AF0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8F2" w:rsidRDefault="009C78F2" w:rsidP="00AF031D">
      <w:r>
        <w:separator/>
      </w:r>
    </w:p>
  </w:footnote>
  <w:footnote w:type="continuationSeparator" w:id="1">
    <w:p w:rsidR="009C78F2" w:rsidRDefault="009C78F2" w:rsidP="00AF03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31D"/>
    <w:rsid w:val="009C78F2"/>
    <w:rsid w:val="00AF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F031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F031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0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03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0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031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F031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AF031D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img">
    <w:name w:val="info_img"/>
    <w:basedOn w:val="a0"/>
    <w:rsid w:val="00AF031D"/>
  </w:style>
  <w:style w:type="character" w:styleId="a5">
    <w:name w:val="Hyperlink"/>
    <w:basedOn w:val="a0"/>
    <w:uiPriority w:val="99"/>
    <w:semiHidden/>
    <w:unhideWhenUsed/>
    <w:rsid w:val="00AF031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F03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F031D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AF031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F03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6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seapro.com/upfiles/201511/27/a265c91d32878ae63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zseapro.com/?c=msg&amp;id=247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2</cp:revision>
  <dcterms:created xsi:type="dcterms:W3CDTF">2016-11-21T04:24:00Z</dcterms:created>
  <dcterms:modified xsi:type="dcterms:W3CDTF">2016-11-21T04:24:00Z</dcterms:modified>
</cp:coreProperties>
</file>